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宋体"/>
          <w:b/>
          <w:sz w:val="44"/>
          <w:szCs w:val="44"/>
          <w:lang w:bidi="ar"/>
        </w:rPr>
      </w:pP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rFonts w:hint="eastAsia" w:ascii="Calibri" w:hAnsi="Calibri" w:eastAsia="宋体" w:cs="宋体"/>
          <w:b/>
          <w:sz w:val="32"/>
          <w:szCs w:val="32"/>
          <w:lang w:bidi="ar"/>
        </w:rPr>
        <w:t>博联电力公司工程项目投标服务费收取标准</w:t>
      </w:r>
    </w:p>
    <w:p>
      <w:pPr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ind w:firstLine="413" w:firstLineChars="147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>一、仅用于招揽工程项目业务所需索取公司资质文件为200元/份（加盖复印无效印章） ；</w:t>
      </w:r>
    </w:p>
    <w:p>
      <w:pPr>
        <w:ind w:firstLine="413" w:firstLineChars="147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>二、工程项目开标、到场报名、办理资质原件备案业务需要公司派员配合参与的出场费为300元/人/天（不含食宿与交通费）；项目经理出场费为600元/人/天（不含食宿与交通费）；省内或300km以内若需车辆配合开标或者办理相关业务需另支付1000元往返租车费（包含过路过桥及油费） ；</w:t>
      </w:r>
    </w:p>
    <w:p>
      <w:pPr>
        <w:ind w:firstLine="413" w:firstLineChars="147"/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>三、工程项目投标文件（标书）自行制作的，需向公司缴纳封标费，费用按照项目控制价的0.05‰收取，最低不得低于300元。</w:t>
      </w:r>
    </w:p>
    <w:p>
      <w:pPr>
        <w:ind w:firstLine="413" w:firstLineChars="147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>四、委托公司项目部代做商务标书件和技术标书的，费用则根据项目的复杂程度另行收取，技术标费用最低不得低于1000元/项目，商务标最低不得低于800元/项目） ；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>项目中标后按照公司相关规定另外收取项目管理费。</w:t>
      </w:r>
    </w:p>
    <w:p>
      <w:pPr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 xml:space="preserve">                                           安徽博联电力工程有限公司</w:t>
      </w:r>
    </w:p>
    <w:p>
      <w:pPr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 xml:space="preserve">                                                2016年7月20日</w:t>
      </w:r>
    </w:p>
    <w:p>
      <w:pPr>
        <w:rPr>
          <w:rFonts w:ascii="仿宋_GB2312" w:hAnsi="仿宋_GB2312" w:eastAsia="仿宋_GB2312" w:cs="仿宋_GB2312"/>
          <w:b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6188075" cy="400685"/>
          <wp:effectExtent l="0" t="0" r="3175" b="18415"/>
          <wp:docPr id="4" name="图片 4" descr="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075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6188075" cy="555625"/>
          <wp:effectExtent l="0" t="0" r="3175" b="15875"/>
          <wp:docPr id="3" name="图片 3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07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2F63"/>
    <w:multiLevelType w:val="multilevel"/>
    <w:tmpl w:val="15102F63"/>
    <w:lvl w:ilvl="0" w:tentative="0">
      <w:start w:val="5"/>
      <w:numFmt w:val="japaneseCounting"/>
      <w:lvlText w:val="%1、"/>
      <w:lvlJc w:val="left"/>
      <w:pPr>
        <w:ind w:left="113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3" w:hanging="420"/>
      </w:pPr>
    </w:lvl>
    <w:lvl w:ilvl="2" w:tentative="0">
      <w:start w:val="1"/>
      <w:numFmt w:val="lowerRoman"/>
      <w:lvlText w:val="%3."/>
      <w:lvlJc w:val="right"/>
      <w:pPr>
        <w:ind w:left="1673" w:hanging="420"/>
      </w:pPr>
    </w:lvl>
    <w:lvl w:ilvl="3" w:tentative="0">
      <w:start w:val="1"/>
      <w:numFmt w:val="decimal"/>
      <w:lvlText w:val="%4."/>
      <w:lvlJc w:val="left"/>
      <w:pPr>
        <w:ind w:left="2093" w:hanging="420"/>
      </w:pPr>
    </w:lvl>
    <w:lvl w:ilvl="4" w:tentative="0">
      <w:start w:val="1"/>
      <w:numFmt w:val="lowerLetter"/>
      <w:lvlText w:val="%5)"/>
      <w:lvlJc w:val="left"/>
      <w:pPr>
        <w:ind w:left="2513" w:hanging="420"/>
      </w:pPr>
    </w:lvl>
    <w:lvl w:ilvl="5" w:tentative="0">
      <w:start w:val="1"/>
      <w:numFmt w:val="lowerRoman"/>
      <w:lvlText w:val="%6."/>
      <w:lvlJc w:val="right"/>
      <w:pPr>
        <w:ind w:left="2933" w:hanging="420"/>
      </w:pPr>
    </w:lvl>
    <w:lvl w:ilvl="6" w:tentative="0">
      <w:start w:val="1"/>
      <w:numFmt w:val="decimal"/>
      <w:lvlText w:val="%7."/>
      <w:lvlJc w:val="left"/>
      <w:pPr>
        <w:ind w:left="3353" w:hanging="420"/>
      </w:pPr>
    </w:lvl>
    <w:lvl w:ilvl="7" w:tentative="0">
      <w:start w:val="1"/>
      <w:numFmt w:val="lowerLetter"/>
      <w:lvlText w:val="%8)"/>
      <w:lvlJc w:val="left"/>
      <w:pPr>
        <w:ind w:left="3773" w:hanging="420"/>
      </w:pPr>
    </w:lvl>
    <w:lvl w:ilvl="8" w:tentative="0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writeProtection w:cryptProviderType="rsaFull" w:cryptAlgorithmClass="hash" w:cryptAlgorithmType="typeAny" w:cryptAlgorithmSid="4" w:cryptSpinCount="100000" w:hash="kFhTK9Ke4/8lmhdv0ESluXRPEEU=" w:salt="UpkYxc2JrVo0DsLHOCoGSQ=="/>
  <w:documentProtection w:edit="forms" w:enforcement="1" w:cryptProviderType="rsaFull" w:cryptAlgorithmClass="hash" w:cryptAlgorithmType="typeAny" w:cryptAlgorithmSid="4" w:cryptSpinCount="0" w:hash="Zl64amPmDOgNJqs9plWrkvZ1hVQ=" w:salt="VSTm5oVYKKdQSJ7xI/THM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F9"/>
    <w:rsid w:val="000D7474"/>
    <w:rsid w:val="001E7B20"/>
    <w:rsid w:val="004728F9"/>
    <w:rsid w:val="00576DF7"/>
    <w:rsid w:val="00724F03"/>
    <w:rsid w:val="00905C35"/>
    <w:rsid w:val="1F464369"/>
    <w:rsid w:val="524D0321"/>
    <w:rsid w:val="54B82999"/>
    <w:rsid w:val="55EA4A2E"/>
    <w:rsid w:val="7E6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72</Words>
  <Characters>415</Characters>
  <Lines>3</Lines>
  <Paragraphs>1</Paragraphs>
  <ScaleCrop>false</ScaleCrop>
  <LinksUpToDate>false</LinksUpToDate>
  <CharactersWithSpaces>486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2017-09-29T04:49:44Z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